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4D1" w:rsidRPr="00975104" w:rsidRDefault="003424D1" w:rsidP="003424D1">
      <w:pPr>
        <w:spacing w:line="340" w:lineRule="exact"/>
        <w:ind w:right="-681" w:hanging="142"/>
        <w:rPr>
          <w:b/>
          <w:sz w:val="26"/>
          <w:szCs w:val="28"/>
        </w:rPr>
      </w:pPr>
      <w:bookmarkStart w:id="0" w:name="_GoBack"/>
      <w:bookmarkEnd w:id="0"/>
      <w:r w:rsidRPr="003424D1">
        <w:rPr>
          <w:b/>
          <w:sz w:val="30"/>
          <w:szCs w:val="28"/>
        </w:rPr>
        <w:t xml:space="preserve">HỘI NÔNG DÂN VIỆT NAM   </w:t>
      </w:r>
      <w:r w:rsidRPr="00975104">
        <w:rPr>
          <w:b/>
          <w:sz w:val="26"/>
          <w:szCs w:val="28"/>
        </w:rPr>
        <w:t>CỘNG HÒA XÃ HỘI CHỦ NGHĨA VIỆT NAM</w:t>
      </w:r>
    </w:p>
    <w:p w:rsidR="003424D1" w:rsidRDefault="003424D1" w:rsidP="003424D1">
      <w:pPr>
        <w:spacing w:line="300" w:lineRule="exact"/>
        <w:ind w:hanging="284"/>
        <w:rPr>
          <w:b/>
          <w:sz w:val="28"/>
          <w:szCs w:val="28"/>
        </w:rPr>
      </w:pPr>
      <w:r>
        <w:rPr>
          <w:b/>
          <w:sz w:val="28"/>
          <w:szCs w:val="28"/>
        </w:rPr>
        <w:t xml:space="preserve">  </w:t>
      </w:r>
      <w:r w:rsidRPr="00975104">
        <w:rPr>
          <w:b/>
          <w:sz w:val="28"/>
          <w:szCs w:val="28"/>
        </w:rPr>
        <w:t>BCH HND TỈNH THANH HÓA</w:t>
      </w:r>
      <w:r w:rsidRPr="00975104">
        <w:rPr>
          <w:b/>
          <w:sz w:val="28"/>
          <w:szCs w:val="28"/>
        </w:rPr>
        <w:tab/>
      </w:r>
      <w:r w:rsidRPr="00975104">
        <w:rPr>
          <w:b/>
          <w:sz w:val="28"/>
          <w:szCs w:val="28"/>
        </w:rPr>
        <w:tab/>
      </w:r>
      <w:r>
        <w:rPr>
          <w:b/>
          <w:sz w:val="28"/>
          <w:szCs w:val="28"/>
        </w:rPr>
        <w:t xml:space="preserve"> </w:t>
      </w:r>
      <w:r w:rsidRPr="00975104">
        <w:rPr>
          <w:b/>
          <w:sz w:val="28"/>
          <w:szCs w:val="28"/>
        </w:rPr>
        <w:t>Độc lập - Tự do - Hạnh phúc</w:t>
      </w:r>
    </w:p>
    <w:p w:rsidR="003424D1" w:rsidRPr="005B2A6D" w:rsidRDefault="003424D1" w:rsidP="003424D1">
      <w:pPr>
        <w:spacing w:line="300" w:lineRule="exact"/>
        <w:rPr>
          <w:i/>
          <w:sz w:val="28"/>
          <w:szCs w:val="28"/>
        </w:rPr>
      </w:pPr>
      <w:r>
        <w:rPr>
          <w:b/>
          <w:noProof/>
          <w:sz w:val="28"/>
          <w:szCs w:val="28"/>
        </w:rPr>
        <mc:AlternateContent>
          <mc:Choice Requires="wps">
            <w:drawing>
              <wp:anchor distT="0" distB="0" distL="114300" distR="114300" simplePos="0" relativeHeight="251659264" behindDoc="0" locked="0" layoutInCell="1" allowOverlap="1" wp14:anchorId="19A1061A" wp14:editId="5173C892">
                <wp:simplePos x="0" y="0"/>
                <wp:positionH relativeFrom="column">
                  <wp:posOffset>3265868</wp:posOffset>
                </wp:positionH>
                <wp:positionV relativeFrom="paragraph">
                  <wp:posOffset>15240</wp:posOffset>
                </wp:positionV>
                <wp:extent cx="215455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76016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15pt,1.2pt" to="42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"/>
            </w:pict>
          </mc:Fallback>
        </mc:AlternateConten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p>
    <w:p w:rsidR="003424D1" w:rsidRDefault="003424D1" w:rsidP="003424D1">
      <w:pPr>
        <w:spacing w:line="300" w:lineRule="exact"/>
        <w:rPr>
          <w:i/>
          <w:sz w:val="24"/>
          <w:szCs w:val="28"/>
        </w:rPr>
      </w:pPr>
      <w:r>
        <w:rPr>
          <w:sz w:val="28"/>
          <w:szCs w:val="28"/>
        </w:rPr>
        <w:t xml:space="preserve">          Số </w:t>
      </w:r>
      <w:r w:rsidR="008453CB">
        <w:rPr>
          <w:sz w:val="28"/>
          <w:szCs w:val="28"/>
        </w:rPr>
        <w:t xml:space="preserve"> </w:t>
      </w:r>
      <w:r w:rsidR="00E121ED">
        <w:rPr>
          <w:sz w:val="28"/>
          <w:szCs w:val="28"/>
        </w:rPr>
        <w:t>933</w:t>
      </w:r>
      <w:r>
        <w:rPr>
          <w:sz w:val="28"/>
          <w:szCs w:val="28"/>
        </w:rPr>
        <w:t xml:space="preserve"> -CV/H</w:t>
      </w:r>
      <w:r w:rsidR="0090013B">
        <w:rPr>
          <w:sz w:val="28"/>
          <w:szCs w:val="28"/>
        </w:rPr>
        <w:t xml:space="preserve">NDT                          </w:t>
      </w:r>
      <w:r w:rsidRPr="005B2A6D">
        <w:rPr>
          <w:i/>
          <w:sz w:val="28"/>
          <w:szCs w:val="28"/>
        </w:rPr>
        <w:t xml:space="preserve">Thanh Hóa, ngày </w:t>
      </w:r>
      <w:r w:rsidR="00E121ED">
        <w:rPr>
          <w:i/>
          <w:sz w:val="28"/>
          <w:szCs w:val="28"/>
        </w:rPr>
        <w:t>11</w:t>
      </w:r>
      <w:r w:rsidRPr="005B2A6D">
        <w:rPr>
          <w:i/>
          <w:sz w:val="28"/>
          <w:szCs w:val="28"/>
        </w:rPr>
        <w:t xml:space="preserve"> tháng </w:t>
      </w:r>
      <w:r>
        <w:rPr>
          <w:i/>
          <w:sz w:val="28"/>
          <w:szCs w:val="28"/>
        </w:rPr>
        <w:t>8</w:t>
      </w:r>
      <w:r w:rsidRPr="005B2A6D">
        <w:rPr>
          <w:i/>
          <w:sz w:val="28"/>
          <w:szCs w:val="28"/>
        </w:rPr>
        <w:t xml:space="preserve"> năm 20</w:t>
      </w:r>
      <w:r>
        <w:rPr>
          <w:i/>
          <w:sz w:val="28"/>
          <w:szCs w:val="28"/>
        </w:rPr>
        <w:t>20</w:t>
      </w:r>
      <w:r>
        <w:rPr>
          <w:i/>
          <w:sz w:val="24"/>
          <w:szCs w:val="28"/>
        </w:rPr>
        <w:t xml:space="preserve"> </w:t>
      </w:r>
    </w:p>
    <w:p w:rsidR="003424D1" w:rsidRDefault="003424D1" w:rsidP="0035513D">
      <w:pPr>
        <w:spacing w:line="300" w:lineRule="exact"/>
        <w:rPr>
          <w:i/>
          <w:sz w:val="24"/>
          <w:szCs w:val="28"/>
        </w:rPr>
      </w:pPr>
      <w:r w:rsidRPr="007B59EB">
        <w:rPr>
          <w:i/>
          <w:sz w:val="24"/>
          <w:szCs w:val="28"/>
        </w:rPr>
        <w:t>V/v</w:t>
      </w:r>
      <w:r>
        <w:rPr>
          <w:i/>
          <w:sz w:val="24"/>
          <w:szCs w:val="28"/>
        </w:rPr>
        <w:t xml:space="preserve"> tiếp tục tăng cường lãnh đạo, chỉ đạo</w:t>
      </w:r>
    </w:p>
    <w:p w:rsidR="003424D1" w:rsidRDefault="003424D1" w:rsidP="0035513D">
      <w:pPr>
        <w:spacing w:line="300" w:lineRule="exact"/>
        <w:rPr>
          <w:i/>
          <w:sz w:val="24"/>
          <w:szCs w:val="28"/>
        </w:rPr>
      </w:pPr>
      <w:r>
        <w:rPr>
          <w:i/>
          <w:sz w:val="24"/>
          <w:szCs w:val="28"/>
        </w:rPr>
        <w:t>phòng, chống và kiểm soát dịch Covid-19</w:t>
      </w:r>
    </w:p>
    <w:p w:rsidR="003424D1" w:rsidRPr="007B59EB" w:rsidRDefault="0035513D" w:rsidP="0035513D">
      <w:pPr>
        <w:spacing w:line="300" w:lineRule="exact"/>
        <w:rPr>
          <w:i/>
          <w:sz w:val="24"/>
          <w:szCs w:val="28"/>
        </w:rPr>
      </w:pPr>
      <w:r>
        <w:rPr>
          <w:i/>
          <w:sz w:val="24"/>
          <w:szCs w:val="28"/>
        </w:rPr>
        <w:t xml:space="preserve">                   </w:t>
      </w:r>
      <w:r w:rsidR="003424D1">
        <w:rPr>
          <w:i/>
          <w:sz w:val="24"/>
          <w:szCs w:val="28"/>
        </w:rPr>
        <w:t>trên địa bàn tỉnh</w:t>
      </w:r>
      <w:r w:rsidR="003424D1">
        <w:rPr>
          <w:bCs/>
          <w:i/>
          <w:sz w:val="24"/>
          <w:szCs w:val="24"/>
        </w:rPr>
        <w:t>.</w:t>
      </w:r>
    </w:p>
    <w:p w:rsidR="003424D1" w:rsidRPr="002040A8" w:rsidRDefault="003424D1" w:rsidP="003424D1">
      <w:pPr>
        <w:rPr>
          <w:sz w:val="28"/>
          <w:szCs w:val="28"/>
        </w:rPr>
      </w:pPr>
    </w:p>
    <w:p w:rsidR="003424D1" w:rsidRDefault="003424D1" w:rsidP="003424D1">
      <w:pPr>
        <w:rPr>
          <w:sz w:val="28"/>
          <w:szCs w:val="28"/>
        </w:rPr>
      </w:pPr>
      <w:r>
        <w:rPr>
          <w:sz w:val="28"/>
          <w:szCs w:val="28"/>
        </w:rPr>
        <w:tab/>
      </w:r>
      <w:r>
        <w:rPr>
          <w:sz w:val="28"/>
          <w:szCs w:val="28"/>
        </w:rPr>
        <w:tab/>
        <w:t>Kính gửi:  Ban Thường vụ Hội Nông dân các huyện, thị, thành phố.</w:t>
      </w:r>
    </w:p>
    <w:p w:rsidR="003424D1" w:rsidRPr="002040A8" w:rsidRDefault="003424D1" w:rsidP="003424D1">
      <w:pPr>
        <w:spacing w:after="120" w:line="360" w:lineRule="exact"/>
        <w:jc w:val="both"/>
        <w:rPr>
          <w:sz w:val="22"/>
          <w:szCs w:val="28"/>
        </w:rPr>
      </w:pPr>
    </w:p>
    <w:p w:rsidR="003424D1" w:rsidRPr="00047197" w:rsidRDefault="003424D1" w:rsidP="003424D1">
      <w:pPr>
        <w:tabs>
          <w:tab w:val="left" w:pos="567"/>
        </w:tabs>
        <w:spacing w:before="60" w:line="360" w:lineRule="exact"/>
        <w:jc w:val="both"/>
        <w:rPr>
          <w:sz w:val="28"/>
          <w:szCs w:val="28"/>
        </w:rPr>
      </w:pPr>
      <w:r>
        <w:rPr>
          <w:sz w:val="28"/>
          <w:szCs w:val="28"/>
        </w:rPr>
        <w:tab/>
      </w:r>
      <w:r w:rsidRPr="00047197">
        <w:rPr>
          <w:sz w:val="28"/>
          <w:szCs w:val="28"/>
        </w:rPr>
        <w:t>Thực hiện Công văn số 1776-CV/TU ngày 08 tháng 8 năm 2020 của Ban Thường vụ Tỉnh ủy Thanh Hóa về việc tiếp tục tăng cường lãnh đạo, chỉ đạo phòng, chống và kiểm soát dịch Covid -19 trên địa bàn tỉnh</w:t>
      </w:r>
      <w:r w:rsidRPr="00047197">
        <w:rPr>
          <w:bCs/>
          <w:sz w:val="28"/>
          <w:szCs w:val="28"/>
        </w:rPr>
        <w:t xml:space="preserve">; </w:t>
      </w:r>
      <w:r w:rsidRPr="00047197">
        <w:rPr>
          <w:sz w:val="28"/>
          <w:szCs w:val="28"/>
        </w:rPr>
        <w:t>Ban Thường vụ Hội Nông dân tỉnh Thanh Hóa yêu cầu Ban Thường vụ Hội Nông dân các huyện, thị, thành phố khẩn trương triển khai, thực hiện một số nội dung sau:</w:t>
      </w:r>
    </w:p>
    <w:p w:rsidR="003424D1" w:rsidRPr="00047197" w:rsidRDefault="003424D1" w:rsidP="003424D1">
      <w:pPr>
        <w:tabs>
          <w:tab w:val="left" w:pos="567"/>
        </w:tabs>
        <w:spacing w:before="60" w:line="360" w:lineRule="exact"/>
        <w:jc w:val="both"/>
        <w:rPr>
          <w:sz w:val="28"/>
          <w:szCs w:val="28"/>
        </w:rPr>
      </w:pPr>
      <w:r w:rsidRPr="00047197">
        <w:rPr>
          <w:sz w:val="28"/>
          <w:szCs w:val="28"/>
        </w:rPr>
        <w:tab/>
        <w:t>1. Tiếp tục thực hiện nghiêm</w:t>
      </w:r>
      <w:r w:rsidR="0025782A" w:rsidRPr="00047197">
        <w:rPr>
          <w:sz w:val="28"/>
          <w:szCs w:val="28"/>
        </w:rPr>
        <w:t xml:space="preserve"> túc Thông báo kết luận số 172-TB/TW ngày 21/3/2020 của Bộ Chính trị, Công văn số 79-CV/TW ngày 29/01/2020 của Ban Bí thư, các Điện khẩn của Thường trực Ban Bí thư; các</w:t>
      </w:r>
      <w:r w:rsidRPr="00047197">
        <w:rPr>
          <w:sz w:val="28"/>
          <w:szCs w:val="28"/>
        </w:rPr>
        <w:t xml:space="preserve"> </w:t>
      </w:r>
      <w:r w:rsidR="0025782A" w:rsidRPr="00047197">
        <w:rPr>
          <w:sz w:val="28"/>
          <w:szCs w:val="28"/>
        </w:rPr>
        <w:t>C</w:t>
      </w:r>
      <w:r w:rsidRPr="00047197">
        <w:rPr>
          <w:sz w:val="28"/>
          <w:szCs w:val="28"/>
        </w:rPr>
        <w:t xml:space="preserve">hỉ thị, </w:t>
      </w:r>
      <w:r w:rsidR="0025782A" w:rsidRPr="00047197">
        <w:rPr>
          <w:sz w:val="28"/>
          <w:szCs w:val="28"/>
        </w:rPr>
        <w:t>C</w:t>
      </w:r>
      <w:r w:rsidRPr="00047197">
        <w:rPr>
          <w:sz w:val="28"/>
          <w:szCs w:val="28"/>
        </w:rPr>
        <w:t>ông điện của Thủ tướng Chính phủ</w:t>
      </w:r>
      <w:r w:rsidR="0025782A" w:rsidRPr="00047197">
        <w:rPr>
          <w:sz w:val="28"/>
          <w:szCs w:val="28"/>
        </w:rPr>
        <w:t>; các văn bản chỉ đạo, hướng dẫn của Ban Chỉ đạo Quốc gia phòng, chống dịch Covid -19 và Bộ Y tế</w:t>
      </w:r>
      <w:r w:rsidRPr="00047197">
        <w:rPr>
          <w:sz w:val="28"/>
          <w:szCs w:val="28"/>
        </w:rPr>
        <w:t xml:space="preserve">; </w:t>
      </w:r>
      <w:r w:rsidR="0025782A" w:rsidRPr="00047197">
        <w:rPr>
          <w:sz w:val="28"/>
          <w:szCs w:val="28"/>
        </w:rPr>
        <w:t>các</w:t>
      </w:r>
      <w:r w:rsidRPr="00047197">
        <w:rPr>
          <w:bCs/>
          <w:sz w:val="28"/>
          <w:szCs w:val="28"/>
        </w:rPr>
        <w:t xml:space="preserve"> văn bản</w:t>
      </w:r>
      <w:r w:rsidR="0025782A" w:rsidRPr="00047197">
        <w:rPr>
          <w:bCs/>
          <w:sz w:val="28"/>
          <w:szCs w:val="28"/>
        </w:rPr>
        <w:t xml:space="preserve"> lãnh đạo,</w:t>
      </w:r>
      <w:r w:rsidRPr="00047197">
        <w:rPr>
          <w:bCs/>
          <w:sz w:val="28"/>
          <w:szCs w:val="28"/>
        </w:rPr>
        <w:t xml:space="preserve"> chỉ đạo của </w:t>
      </w:r>
      <w:r w:rsidR="0025782A" w:rsidRPr="00047197">
        <w:rPr>
          <w:bCs/>
          <w:sz w:val="28"/>
          <w:szCs w:val="28"/>
        </w:rPr>
        <w:t xml:space="preserve">Ban Thường vụ Tỉnh ủy, UBND tỉnh, Chủ tịch UBND tỉnh, Ban Chỉ đạo cùng cấp và </w:t>
      </w:r>
      <w:r w:rsidRPr="00047197">
        <w:rPr>
          <w:bCs/>
          <w:sz w:val="28"/>
          <w:szCs w:val="28"/>
        </w:rPr>
        <w:t xml:space="preserve">Tỉnh hội </w:t>
      </w:r>
      <w:r w:rsidR="0025782A" w:rsidRPr="00047197">
        <w:rPr>
          <w:bCs/>
          <w:sz w:val="28"/>
          <w:szCs w:val="28"/>
        </w:rPr>
        <w:t>về việc phòng, chống dịch Covid -19 trên địa bàn toàn tỉnh</w:t>
      </w:r>
      <w:r w:rsidRPr="00047197">
        <w:rPr>
          <w:bCs/>
          <w:sz w:val="28"/>
          <w:szCs w:val="28"/>
        </w:rPr>
        <w:t>.</w:t>
      </w:r>
      <w:r w:rsidR="0025782A" w:rsidRPr="00047197">
        <w:rPr>
          <w:bCs/>
          <w:sz w:val="28"/>
          <w:szCs w:val="28"/>
        </w:rPr>
        <w:t xml:space="preserve"> Hội Nông dân đơn vị nào thực hiện không nghiêm túc</w:t>
      </w:r>
      <w:r w:rsidR="00F37207" w:rsidRPr="00047197">
        <w:rPr>
          <w:bCs/>
          <w:sz w:val="28"/>
          <w:szCs w:val="28"/>
        </w:rPr>
        <w:t xml:space="preserve"> chỉ đạo của cấp trên, để dịch bùng phát, lây lan trên địa bàn thì tập thể và người đứng đầu đơn vị đó phải chịu trách nhiệm trước Ban </w:t>
      </w:r>
      <w:r w:rsidR="001366C0">
        <w:rPr>
          <w:bCs/>
          <w:sz w:val="28"/>
          <w:szCs w:val="28"/>
        </w:rPr>
        <w:t xml:space="preserve">Chấp hành, Ban </w:t>
      </w:r>
      <w:r w:rsidR="00F37207" w:rsidRPr="00047197">
        <w:rPr>
          <w:bCs/>
          <w:sz w:val="28"/>
          <w:szCs w:val="28"/>
        </w:rPr>
        <w:t>Thường vụ Tỉnh hội và sẽ bị xem xét, xử lý kỷ luật nghiêm khắc theo quy định của Đảng, pháp luật của Nhà nước</w:t>
      </w:r>
      <w:r w:rsidR="0035513D">
        <w:rPr>
          <w:sz w:val="28"/>
          <w:szCs w:val="28"/>
        </w:rPr>
        <w:t>.</w:t>
      </w:r>
    </w:p>
    <w:p w:rsidR="003424D1" w:rsidRPr="00047197" w:rsidRDefault="003424D1" w:rsidP="003424D1">
      <w:pPr>
        <w:tabs>
          <w:tab w:val="left" w:pos="567"/>
        </w:tabs>
        <w:spacing w:before="60" w:line="360" w:lineRule="exact"/>
        <w:jc w:val="both"/>
        <w:rPr>
          <w:sz w:val="28"/>
          <w:szCs w:val="28"/>
        </w:rPr>
      </w:pPr>
      <w:r w:rsidRPr="00047197">
        <w:rPr>
          <w:sz w:val="28"/>
          <w:szCs w:val="28"/>
        </w:rPr>
        <w:tab/>
        <w:t>2</w:t>
      </w:r>
      <w:r w:rsidRPr="00047197">
        <w:rPr>
          <w:rFonts w:eastAsia="Times New Roman"/>
          <w:bCs/>
          <w:sz w:val="28"/>
          <w:szCs w:val="28"/>
        </w:rPr>
        <w:t>.</w:t>
      </w:r>
      <w:r w:rsidRPr="00047197">
        <w:rPr>
          <w:sz w:val="28"/>
          <w:szCs w:val="28"/>
        </w:rPr>
        <w:t xml:space="preserve"> Chỉ đạo Hội Nông dân các xã, phường, thị trấn </w:t>
      </w:r>
      <w:r w:rsidR="00F37207" w:rsidRPr="00047197">
        <w:rPr>
          <w:sz w:val="28"/>
          <w:szCs w:val="28"/>
        </w:rPr>
        <w:t>tăng cường công tác tuyên truyền</w:t>
      </w:r>
      <w:r w:rsidR="002E2FCC" w:rsidRPr="00047197">
        <w:rPr>
          <w:sz w:val="28"/>
          <w:szCs w:val="28"/>
        </w:rPr>
        <w:t xml:space="preserve"> trên các phương tiện thông tin</w:t>
      </w:r>
      <w:r w:rsidR="00047197">
        <w:rPr>
          <w:sz w:val="28"/>
          <w:szCs w:val="28"/>
        </w:rPr>
        <w:t>, truyền thông;</w:t>
      </w:r>
      <w:r w:rsidR="00F37207" w:rsidRPr="00047197">
        <w:rPr>
          <w:sz w:val="28"/>
          <w:szCs w:val="28"/>
        </w:rPr>
        <w:t xml:space="preserve"> vận động mọi nhà, mọi người; đặc biệt là cán bộ, hội viên, nông dân</w:t>
      </w:r>
      <w:r w:rsidR="002E2FCC" w:rsidRPr="00047197">
        <w:rPr>
          <w:sz w:val="28"/>
          <w:szCs w:val="28"/>
        </w:rPr>
        <w:t xml:space="preserve"> nâng cao ý thức, trách nhiệm về công tác phòng, chống dịch, đồng thời bảo đảm các hoạt động khác theo chỉ đạo của Chính phủ, Ban Chỉ đạo Quố</w:t>
      </w:r>
      <w:r w:rsidR="003B6CE8">
        <w:rPr>
          <w:sz w:val="28"/>
          <w:szCs w:val="28"/>
        </w:rPr>
        <w:t xml:space="preserve">c gia, </w:t>
      </w:r>
      <w:r w:rsidR="003B6CE8" w:rsidRPr="0062472C">
        <w:rPr>
          <w:color w:val="0D0D0D" w:themeColor="text1" w:themeTint="F2"/>
          <w:sz w:val="28"/>
          <w:szCs w:val="28"/>
        </w:rPr>
        <w:t>UB</w:t>
      </w:r>
      <w:r w:rsidR="002E2FCC" w:rsidRPr="0062472C">
        <w:rPr>
          <w:color w:val="0D0D0D" w:themeColor="text1" w:themeTint="F2"/>
          <w:sz w:val="28"/>
          <w:szCs w:val="28"/>
        </w:rPr>
        <w:t>N</w:t>
      </w:r>
      <w:r w:rsidR="003B6CE8" w:rsidRPr="0062472C">
        <w:rPr>
          <w:color w:val="0D0D0D" w:themeColor="text1" w:themeTint="F2"/>
          <w:sz w:val="28"/>
          <w:szCs w:val="28"/>
        </w:rPr>
        <w:t>D</w:t>
      </w:r>
      <w:r w:rsidR="002E2FCC" w:rsidRPr="0062472C">
        <w:rPr>
          <w:color w:val="0D0D0D" w:themeColor="text1" w:themeTint="F2"/>
          <w:sz w:val="28"/>
          <w:szCs w:val="28"/>
        </w:rPr>
        <w:t xml:space="preserve"> tỉnh </w:t>
      </w:r>
      <w:r w:rsidR="002E2FCC" w:rsidRPr="00047197">
        <w:rPr>
          <w:sz w:val="28"/>
          <w:szCs w:val="28"/>
        </w:rPr>
        <w:t>và Ban Chỉ đạo cùng cấp về phòng, chống dịch Covid -19.</w:t>
      </w:r>
    </w:p>
    <w:p w:rsidR="002E2FCC" w:rsidRPr="00047197" w:rsidRDefault="002E2FCC" w:rsidP="003424D1">
      <w:pPr>
        <w:tabs>
          <w:tab w:val="left" w:pos="567"/>
        </w:tabs>
        <w:spacing w:before="60" w:line="360" w:lineRule="exact"/>
        <w:jc w:val="both"/>
        <w:rPr>
          <w:sz w:val="28"/>
          <w:szCs w:val="28"/>
        </w:rPr>
      </w:pPr>
      <w:r w:rsidRPr="00047197">
        <w:rPr>
          <w:sz w:val="28"/>
          <w:szCs w:val="28"/>
        </w:rPr>
        <w:tab/>
        <w:t xml:space="preserve">3. Tăng cường công tác kiểm tra, giám sát, rà soát, nắm chắc từng đối tượng có nguy cơ, đặc biệt là có nguy cơ cao, thực hiện các biện pháp cách ly phù hợp theo đúng hướng dẫn của ngành y tế; theo dõi chặt chẽ các đối </w:t>
      </w:r>
      <w:r w:rsidRPr="0062472C">
        <w:rPr>
          <w:color w:val="0D0D0D" w:themeColor="text1" w:themeTint="F2"/>
          <w:sz w:val="28"/>
          <w:szCs w:val="28"/>
        </w:rPr>
        <w:t>tượ</w:t>
      </w:r>
      <w:r w:rsidR="007F7A79" w:rsidRPr="0062472C">
        <w:rPr>
          <w:color w:val="0D0D0D" w:themeColor="text1" w:themeTint="F2"/>
          <w:sz w:val="28"/>
          <w:szCs w:val="28"/>
        </w:rPr>
        <w:t>ng cách ly</w:t>
      </w:r>
      <w:r w:rsidRPr="0062472C">
        <w:rPr>
          <w:color w:val="0D0D0D" w:themeColor="text1" w:themeTint="F2"/>
          <w:sz w:val="28"/>
          <w:szCs w:val="28"/>
        </w:rPr>
        <w:t xml:space="preserve">, nhất </w:t>
      </w:r>
      <w:r w:rsidRPr="00047197">
        <w:rPr>
          <w:sz w:val="28"/>
          <w:szCs w:val="28"/>
        </w:rPr>
        <w:t xml:space="preserve">là cách ly tại gia đình và yêu cầu chấp hành </w:t>
      </w:r>
      <w:r w:rsidR="0049538B" w:rsidRPr="00047197">
        <w:rPr>
          <w:sz w:val="28"/>
          <w:szCs w:val="28"/>
        </w:rPr>
        <w:t>nghiêm các quy định về phòng, chống dịch; đồng thời phát hiện và xác định các đối tượng tiếp xúc với ca bệnh để tham mưu cho Ban Chỉ đạo cùng cấp giám sát, cách ly và thực hiện nghiêm các biện pháp phòng, chống dịch theo quy định</w:t>
      </w:r>
      <w:r w:rsidR="00BF789F">
        <w:rPr>
          <w:sz w:val="28"/>
          <w:szCs w:val="28"/>
        </w:rPr>
        <w:t>;</w:t>
      </w:r>
      <w:r w:rsidR="0049538B" w:rsidRPr="00047197">
        <w:rPr>
          <w:sz w:val="28"/>
          <w:szCs w:val="28"/>
        </w:rPr>
        <w:t xml:space="preserve"> thực hiện tốt biện pháp khoanh vùng, dập dịch, không để lây lan trong cộng đồng.</w:t>
      </w:r>
    </w:p>
    <w:p w:rsidR="00047197" w:rsidRPr="00047197" w:rsidRDefault="003424D1" w:rsidP="00047197">
      <w:pPr>
        <w:tabs>
          <w:tab w:val="left" w:pos="567"/>
        </w:tabs>
        <w:spacing w:before="60" w:after="60" w:line="380" w:lineRule="exact"/>
        <w:jc w:val="both"/>
        <w:rPr>
          <w:sz w:val="28"/>
          <w:szCs w:val="28"/>
        </w:rPr>
      </w:pPr>
      <w:r w:rsidRPr="00047197">
        <w:rPr>
          <w:sz w:val="28"/>
          <w:szCs w:val="28"/>
        </w:rPr>
        <w:lastRenderedPageBreak/>
        <w:tab/>
      </w:r>
      <w:r w:rsidR="00047197" w:rsidRPr="00047197">
        <w:rPr>
          <w:sz w:val="28"/>
          <w:szCs w:val="28"/>
        </w:rPr>
        <w:t>Yêu cầu Ban Thường vụ Hội Nông dân các huyện, thị, thành phố nghiêm túc thực hiện và báo cáo kết quả tình hình (</w:t>
      </w:r>
      <w:r w:rsidR="00047197" w:rsidRPr="00142385">
        <w:rPr>
          <w:i/>
          <w:sz w:val="28"/>
          <w:szCs w:val="28"/>
        </w:rPr>
        <w:t>theo mẫu báo cáo</w:t>
      </w:r>
      <w:r w:rsidR="00142385">
        <w:rPr>
          <w:i/>
          <w:sz w:val="28"/>
          <w:szCs w:val="28"/>
        </w:rPr>
        <w:t xml:space="preserve"> gửi kèm</w:t>
      </w:r>
      <w:r w:rsidR="00047197" w:rsidRPr="00047197">
        <w:rPr>
          <w:sz w:val="28"/>
          <w:szCs w:val="28"/>
        </w:rPr>
        <w:t xml:space="preserve">) về Ban Thường vụ Tỉnh hội </w:t>
      </w:r>
      <w:r w:rsidR="00047197" w:rsidRPr="00047197">
        <w:rPr>
          <w:i/>
          <w:sz w:val="28"/>
          <w:szCs w:val="28"/>
        </w:rPr>
        <w:t>(qua gmail:Bankinhtexahoi.hndthanhhoa@gmail.com)</w:t>
      </w:r>
      <w:r w:rsidR="00047197" w:rsidRPr="00047197">
        <w:rPr>
          <w:sz w:val="28"/>
          <w:szCs w:val="28"/>
        </w:rPr>
        <w:t xml:space="preserve"> chậm nhất vào </w:t>
      </w:r>
      <w:r w:rsidR="00047197" w:rsidRPr="0062472C">
        <w:rPr>
          <w:b/>
          <w:color w:val="0D0D0D" w:themeColor="text1" w:themeTint="F2"/>
          <w:sz w:val="28"/>
          <w:szCs w:val="28"/>
          <w:u w:val="single"/>
        </w:rPr>
        <w:t>9 giờ 30 phút hàng ngày</w:t>
      </w:r>
      <w:r w:rsidR="00047197" w:rsidRPr="0062472C">
        <w:rPr>
          <w:color w:val="0D0D0D" w:themeColor="text1" w:themeTint="F2"/>
          <w:sz w:val="28"/>
          <w:szCs w:val="28"/>
        </w:rPr>
        <w:t xml:space="preserve"> </w:t>
      </w:r>
      <w:r w:rsidR="00047197" w:rsidRPr="00047197">
        <w:rPr>
          <w:sz w:val="28"/>
          <w:szCs w:val="28"/>
        </w:rPr>
        <w:t>để tổng hợp báo cáo Ban Dân vận Tỉnh ủy và các đơn vị có liên quan</w:t>
      </w:r>
      <w:r w:rsidR="007F7A79">
        <w:rPr>
          <w:sz w:val="28"/>
          <w:szCs w:val="28"/>
        </w:rPr>
        <w:t xml:space="preserve"> </w:t>
      </w:r>
      <w:r w:rsidR="00047197" w:rsidRPr="00047197">
        <w:rPr>
          <w:sz w:val="28"/>
          <w:szCs w:val="28"/>
        </w:rPr>
        <w:t>./.</w:t>
      </w:r>
    </w:p>
    <w:p w:rsidR="00047197" w:rsidRPr="00EA7D3C" w:rsidRDefault="00047197" w:rsidP="00047197">
      <w:pPr>
        <w:rPr>
          <w:sz w:val="14"/>
          <w:szCs w:val="28"/>
          <w:u w:val="single"/>
        </w:rPr>
      </w:pPr>
    </w:p>
    <w:p w:rsidR="003424D1" w:rsidRDefault="003424D1" w:rsidP="003424D1">
      <w:pPr>
        <w:rPr>
          <w:sz w:val="28"/>
          <w:szCs w:val="28"/>
        </w:rPr>
      </w:pPr>
      <w:r w:rsidRPr="005B2A6D">
        <w:rPr>
          <w:sz w:val="28"/>
          <w:szCs w:val="28"/>
          <w:u w:val="single"/>
        </w:rPr>
        <w:t>Nơi nhận:</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53491D">
        <w:rPr>
          <w:sz w:val="28"/>
          <w:szCs w:val="28"/>
        </w:rPr>
        <w:t xml:space="preserve">      </w:t>
      </w:r>
      <w:r>
        <w:rPr>
          <w:sz w:val="28"/>
          <w:szCs w:val="28"/>
        </w:rPr>
        <w:t xml:space="preserve">   </w:t>
      </w:r>
      <w:r w:rsidRPr="005B2A6D">
        <w:rPr>
          <w:b/>
          <w:sz w:val="28"/>
          <w:szCs w:val="28"/>
        </w:rPr>
        <w:t>T/M BAN THƯỜNG VỤ</w:t>
      </w:r>
    </w:p>
    <w:p w:rsidR="003424D1" w:rsidRDefault="003424D1" w:rsidP="003424D1">
      <w:pPr>
        <w:rPr>
          <w:b/>
          <w:sz w:val="28"/>
          <w:szCs w:val="28"/>
        </w:rPr>
      </w:pPr>
      <w:r w:rsidRPr="005B2A6D">
        <w:rPr>
          <w:sz w:val="24"/>
          <w:szCs w:val="28"/>
        </w:rPr>
        <w:t>-</w:t>
      </w:r>
      <w:r w:rsidR="007F7A79">
        <w:rPr>
          <w:sz w:val="24"/>
          <w:szCs w:val="28"/>
        </w:rPr>
        <w:t xml:space="preserve"> TW Hội (b/c);</w:t>
      </w:r>
      <w:r>
        <w:rPr>
          <w:sz w:val="28"/>
          <w:szCs w:val="28"/>
        </w:rPr>
        <w:tab/>
      </w:r>
      <w:r>
        <w:rPr>
          <w:sz w:val="28"/>
          <w:szCs w:val="28"/>
        </w:rPr>
        <w:tab/>
      </w:r>
      <w:r>
        <w:rPr>
          <w:sz w:val="28"/>
          <w:szCs w:val="28"/>
        </w:rPr>
        <w:tab/>
      </w:r>
      <w:r>
        <w:rPr>
          <w:sz w:val="28"/>
          <w:szCs w:val="28"/>
        </w:rPr>
        <w:tab/>
      </w:r>
      <w:r>
        <w:rPr>
          <w:sz w:val="28"/>
          <w:szCs w:val="28"/>
        </w:rPr>
        <w:tab/>
      </w:r>
      <w:r w:rsidR="007F7A79">
        <w:rPr>
          <w:sz w:val="28"/>
          <w:szCs w:val="28"/>
        </w:rPr>
        <w:t xml:space="preserve">          </w:t>
      </w:r>
      <w:r w:rsidR="0053491D">
        <w:rPr>
          <w:sz w:val="28"/>
          <w:szCs w:val="28"/>
        </w:rPr>
        <w:t xml:space="preserve">     </w:t>
      </w:r>
      <w:r w:rsidR="007F7A79">
        <w:rPr>
          <w:sz w:val="28"/>
          <w:szCs w:val="28"/>
        </w:rPr>
        <w:t xml:space="preserve"> </w:t>
      </w:r>
      <w:r>
        <w:rPr>
          <w:sz w:val="28"/>
          <w:szCs w:val="28"/>
        </w:rPr>
        <w:t xml:space="preserve"> PHÓ </w:t>
      </w:r>
      <w:r w:rsidRPr="00D67DFB">
        <w:rPr>
          <w:sz w:val="28"/>
          <w:szCs w:val="28"/>
        </w:rPr>
        <w:t>CHỦ TỊCH</w:t>
      </w:r>
    </w:p>
    <w:p w:rsidR="007F7A79" w:rsidRDefault="003424D1" w:rsidP="003424D1">
      <w:pPr>
        <w:rPr>
          <w:sz w:val="24"/>
          <w:szCs w:val="28"/>
        </w:rPr>
      </w:pPr>
      <w:r>
        <w:rPr>
          <w:sz w:val="24"/>
          <w:szCs w:val="28"/>
        </w:rPr>
        <w:t xml:space="preserve">- </w:t>
      </w:r>
      <w:r w:rsidR="007F7A79">
        <w:rPr>
          <w:sz w:val="24"/>
          <w:szCs w:val="28"/>
        </w:rPr>
        <w:t>Vp Tỉnh ủy, UBND tỉnh;</w:t>
      </w:r>
    </w:p>
    <w:p w:rsidR="003424D1" w:rsidRDefault="007F7A79" w:rsidP="003424D1">
      <w:pPr>
        <w:rPr>
          <w:sz w:val="24"/>
          <w:szCs w:val="28"/>
        </w:rPr>
      </w:pPr>
      <w:r>
        <w:rPr>
          <w:sz w:val="24"/>
          <w:szCs w:val="28"/>
        </w:rPr>
        <w:t xml:space="preserve">- </w:t>
      </w:r>
      <w:r w:rsidR="003424D1">
        <w:rPr>
          <w:sz w:val="24"/>
          <w:szCs w:val="28"/>
        </w:rPr>
        <w:t>Ban Dân vận Tỉnh ủy;</w:t>
      </w:r>
    </w:p>
    <w:p w:rsidR="0053491D" w:rsidRDefault="003424D1" w:rsidP="003424D1">
      <w:pPr>
        <w:rPr>
          <w:sz w:val="24"/>
          <w:szCs w:val="28"/>
        </w:rPr>
      </w:pPr>
      <w:r>
        <w:rPr>
          <w:sz w:val="24"/>
          <w:szCs w:val="28"/>
        </w:rPr>
        <w:t>-</w:t>
      </w:r>
      <w:r w:rsidR="0053491D">
        <w:rPr>
          <w:sz w:val="24"/>
          <w:szCs w:val="28"/>
        </w:rPr>
        <w:t xml:space="preserve"> BCĐ phòng chống dịch Tỉnh;</w:t>
      </w:r>
      <w:r>
        <w:rPr>
          <w:sz w:val="24"/>
          <w:szCs w:val="28"/>
        </w:rPr>
        <w:t xml:space="preserve"> </w:t>
      </w:r>
    </w:p>
    <w:p w:rsidR="003424D1" w:rsidRDefault="0053491D" w:rsidP="003424D1">
      <w:pPr>
        <w:rPr>
          <w:sz w:val="24"/>
          <w:szCs w:val="28"/>
        </w:rPr>
      </w:pPr>
      <w:r>
        <w:rPr>
          <w:sz w:val="24"/>
          <w:szCs w:val="28"/>
        </w:rPr>
        <w:t xml:space="preserve">- </w:t>
      </w:r>
      <w:r w:rsidR="003424D1">
        <w:rPr>
          <w:sz w:val="24"/>
          <w:szCs w:val="28"/>
        </w:rPr>
        <w:t>Thường trực Tỉnh hội;</w:t>
      </w:r>
    </w:p>
    <w:p w:rsidR="003424D1" w:rsidRDefault="003424D1" w:rsidP="003424D1">
      <w:pPr>
        <w:ind w:right="-256"/>
        <w:rPr>
          <w:sz w:val="24"/>
          <w:szCs w:val="28"/>
        </w:rPr>
      </w:pPr>
      <w:r>
        <w:rPr>
          <w:sz w:val="24"/>
          <w:szCs w:val="28"/>
        </w:rPr>
        <w:t>- Các ban, trung tâm Tỉnh hội;</w:t>
      </w:r>
    </w:p>
    <w:p w:rsidR="00840BB2" w:rsidRDefault="003424D1" w:rsidP="00840BB2">
      <w:pPr>
        <w:ind w:right="-255"/>
        <w:rPr>
          <w:sz w:val="24"/>
          <w:szCs w:val="28"/>
        </w:rPr>
      </w:pPr>
      <w:r>
        <w:rPr>
          <w:sz w:val="24"/>
          <w:szCs w:val="28"/>
        </w:rPr>
        <w:t>- HND 27 huyện, thị, thành phố;</w:t>
      </w:r>
    </w:p>
    <w:p w:rsidR="0053491D" w:rsidRDefault="003424D1" w:rsidP="00840BB2">
      <w:pPr>
        <w:ind w:right="-255"/>
        <w:rPr>
          <w:sz w:val="24"/>
          <w:szCs w:val="28"/>
        </w:rPr>
      </w:pPr>
      <w:r>
        <w:rPr>
          <w:sz w:val="24"/>
          <w:szCs w:val="28"/>
        </w:rPr>
        <w:t xml:space="preserve">- Lưu: Ban KT-XH, VT.  </w:t>
      </w:r>
      <w:r w:rsidR="0053491D">
        <w:rPr>
          <w:sz w:val="24"/>
          <w:szCs w:val="28"/>
        </w:rPr>
        <w:t xml:space="preserve">                                                     </w:t>
      </w:r>
      <w:r w:rsidR="00840BB2">
        <w:rPr>
          <w:sz w:val="24"/>
          <w:szCs w:val="28"/>
        </w:rPr>
        <w:t xml:space="preserve"> </w:t>
      </w:r>
      <w:r w:rsidR="0053491D">
        <w:rPr>
          <w:sz w:val="24"/>
          <w:szCs w:val="28"/>
        </w:rPr>
        <w:t xml:space="preserve">        </w:t>
      </w:r>
      <w:r w:rsidR="0053491D" w:rsidRPr="00E53B82">
        <w:rPr>
          <w:b/>
          <w:sz w:val="28"/>
          <w:szCs w:val="28"/>
        </w:rPr>
        <w:t>Hà Thị Lan Hương</w:t>
      </w:r>
      <w:r w:rsidR="0053491D" w:rsidRPr="00E53B82">
        <w:rPr>
          <w:b/>
          <w:sz w:val="28"/>
          <w:szCs w:val="28"/>
        </w:rPr>
        <w:tab/>
      </w:r>
    </w:p>
    <w:p w:rsidR="0053491D" w:rsidRDefault="0053491D" w:rsidP="0053491D">
      <w:pPr>
        <w:ind w:right="-256"/>
        <w:rPr>
          <w:sz w:val="24"/>
          <w:szCs w:val="28"/>
        </w:rPr>
      </w:pPr>
      <w:r>
        <w:rPr>
          <w:sz w:val="24"/>
          <w:szCs w:val="28"/>
        </w:rPr>
        <w:t xml:space="preserve">                                      </w:t>
      </w:r>
    </w:p>
    <w:p w:rsidR="003424D1" w:rsidRDefault="003424D1" w:rsidP="003424D1">
      <w:pPr>
        <w:ind w:right="-256"/>
        <w:rPr>
          <w:sz w:val="24"/>
          <w:szCs w:val="28"/>
        </w:rPr>
      </w:pPr>
      <w:r>
        <w:rPr>
          <w:sz w:val="24"/>
          <w:szCs w:val="28"/>
        </w:rPr>
        <w:t xml:space="preserve">                     </w:t>
      </w:r>
      <w:r w:rsidR="0053491D">
        <w:rPr>
          <w:sz w:val="24"/>
          <w:szCs w:val="28"/>
        </w:rPr>
        <w:t xml:space="preserve">                                     </w:t>
      </w:r>
      <w:r>
        <w:rPr>
          <w:sz w:val="24"/>
          <w:szCs w:val="28"/>
        </w:rPr>
        <w:t xml:space="preserve">                                    </w:t>
      </w:r>
    </w:p>
    <w:p w:rsidR="003424D1" w:rsidRDefault="003424D1" w:rsidP="003424D1">
      <w:pPr>
        <w:rPr>
          <w:b/>
          <w:sz w:val="28"/>
          <w:szCs w:val="28"/>
        </w:rPr>
      </w:pPr>
      <w:r>
        <w:rPr>
          <w:sz w:val="24"/>
          <w:szCs w:val="28"/>
        </w:rPr>
        <w:tab/>
      </w:r>
      <w:r>
        <w:rPr>
          <w:sz w:val="24"/>
          <w:szCs w:val="28"/>
        </w:rPr>
        <w:tab/>
      </w:r>
    </w:p>
    <w:p w:rsidR="003424D1" w:rsidRDefault="003424D1" w:rsidP="003424D1">
      <w:pPr>
        <w:ind w:right="-256"/>
        <w:rPr>
          <w:sz w:val="24"/>
          <w:szCs w:val="28"/>
        </w:rPr>
      </w:pPr>
    </w:p>
    <w:p w:rsidR="003424D1" w:rsidRDefault="003424D1" w:rsidP="003424D1">
      <w:pPr>
        <w:rPr>
          <w:b/>
          <w:sz w:val="28"/>
          <w:szCs w:val="28"/>
        </w:rPr>
      </w:pPr>
    </w:p>
    <w:p w:rsidR="003424D1" w:rsidRDefault="003424D1" w:rsidP="003424D1">
      <w:pPr>
        <w:rPr>
          <w:b/>
          <w:sz w:val="28"/>
          <w:szCs w:val="28"/>
        </w:rPr>
      </w:pPr>
    </w:p>
    <w:p w:rsidR="003424D1" w:rsidRDefault="003424D1" w:rsidP="003424D1">
      <w:pPr>
        <w:rPr>
          <w:b/>
          <w:sz w:val="28"/>
          <w:szCs w:val="28"/>
        </w:rPr>
      </w:pPr>
    </w:p>
    <w:p w:rsidR="003424D1" w:rsidRDefault="003424D1" w:rsidP="003424D1">
      <w:pPr>
        <w:rPr>
          <w:b/>
          <w:sz w:val="28"/>
          <w:szCs w:val="28"/>
        </w:rPr>
      </w:pPr>
    </w:p>
    <w:p w:rsidR="003424D1" w:rsidRDefault="003424D1" w:rsidP="003424D1">
      <w:pPr>
        <w:rPr>
          <w:b/>
          <w:sz w:val="28"/>
          <w:szCs w:val="28"/>
        </w:rPr>
      </w:pPr>
    </w:p>
    <w:p w:rsidR="003424D1" w:rsidRDefault="003424D1" w:rsidP="003424D1">
      <w:pPr>
        <w:rPr>
          <w:b/>
          <w:sz w:val="28"/>
          <w:szCs w:val="28"/>
        </w:rPr>
      </w:pPr>
    </w:p>
    <w:p w:rsidR="003424D1" w:rsidRDefault="003424D1" w:rsidP="003424D1">
      <w:pPr>
        <w:rPr>
          <w:b/>
          <w:sz w:val="28"/>
          <w:szCs w:val="28"/>
        </w:rPr>
      </w:pPr>
    </w:p>
    <w:p w:rsidR="003424D1" w:rsidRDefault="003424D1" w:rsidP="003424D1">
      <w:pPr>
        <w:rPr>
          <w:b/>
          <w:sz w:val="28"/>
          <w:szCs w:val="28"/>
        </w:rPr>
      </w:pPr>
    </w:p>
    <w:p w:rsidR="003424D1" w:rsidRDefault="003424D1" w:rsidP="003424D1">
      <w:pPr>
        <w:rPr>
          <w:b/>
          <w:sz w:val="28"/>
          <w:szCs w:val="28"/>
        </w:rPr>
      </w:pPr>
    </w:p>
    <w:p w:rsidR="003424D1" w:rsidRDefault="003424D1" w:rsidP="003424D1">
      <w:pPr>
        <w:rPr>
          <w:b/>
          <w:sz w:val="28"/>
          <w:szCs w:val="28"/>
        </w:rPr>
      </w:pPr>
    </w:p>
    <w:p w:rsidR="003424D1" w:rsidRDefault="003424D1" w:rsidP="003424D1">
      <w:pPr>
        <w:rPr>
          <w:b/>
          <w:sz w:val="28"/>
          <w:szCs w:val="28"/>
        </w:rPr>
      </w:pPr>
    </w:p>
    <w:p w:rsidR="003424D1" w:rsidRDefault="003424D1" w:rsidP="003424D1">
      <w:pPr>
        <w:rPr>
          <w:b/>
          <w:sz w:val="28"/>
          <w:szCs w:val="28"/>
        </w:rPr>
      </w:pPr>
    </w:p>
    <w:p w:rsidR="003424D1" w:rsidRDefault="003424D1" w:rsidP="003424D1">
      <w:pPr>
        <w:rPr>
          <w:b/>
          <w:sz w:val="28"/>
          <w:szCs w:val="28"/>
        </w:rPr>
      </w:pPr>
    </w:p>
    <w:p w:rsidR="003424D1" w:rsidRDefault="003424D1" w:rsidP="003424D1"/>
    <w:p w:rsidR="004E2B84" w:rsidRDefault="004E2B84"/>
    <w:sectPr w:rsidR="004E2B84" w:rsidSect="002040A8">
      <w:footerReference w:type="default" r:id="rId7"/>
      <w:pgSz w:w="11907" w:h="16840" w:code="9"/>
      <w:pgMar w:top="965" w:right="708" w:bottom="851" w:left="1843" w:header="720" w:footer="56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948" w:rsidRDefault="00EE4948" w:rsidP="00047197">
      <w:r>
        <w:separator/>
      </w:r>
    </w:p>
  </w:endnote>
  <w:endnote w:type="continuationSeparator" w:id="0">
    <w:p w:rsidR="00EE4948" w:rsidRDefault="00EE4948" w:rsidP="0004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48365"/>
      <w:docPartObj>
        <w:docPartGallery w:val="Page Numbers (Bottom of Page)"/>
        <w:docPartUnique/>
      </w:docPartObj>
    </w:sdtPr>
    <w:sdtEndPr>
      <w:rPr>
        <w:noProof/>
      </w:rPr>
    </w:sdtEndPr>
    <w:sdtContent>
      <w:p w:rsidR="00047197" w:rsidRDefault="00047197">
        <w:pPr>
          <w:pStyle w:val="Footer"/>
          <w:jc w:val="center"/>
        </w:pPr>
        <w:r w:rsidRPr="00047197">
          <w:rPr>
            <w:sz w:val="28"/>
            <w:szCs w:val="28"/>
          </w:rPr>
          <w:fldChar w:fldCharType="begin"/>
        </w:r>
        <w:r w:rsidRPr="00047197">
          <w:rPr>
            <w:sz w:val="28"/>
            <w:szCs w:val="28"/>
          </w:rPr>
          <w:instrText xml:space="preserve"> PAGE   \* MERGEFORMAT </w:instrText>
        </w:r>
        <w:r w:rsidRPr="00047197">
          <w:rPr>
            <w:sz w:val="28"/>
            <w:szCs w:val="28"/>
          </w:rPr>
          <w:fldChar w:fldCharType="separate"/>
        </w:r>
        <w:r w:rsidR="00324215">
          <w:rPr>
            <w:noProof/>
            <w:sz w:val="28"/>
            <w:szCs w:val="28"/>
          </w:rPr>
          <w:t>1</w:t>
        </w:r>
        <w:r w:rsidRPr="00047197">
          <w:rPr>
            <w:noProof/>
            <w:sz w:val="28"/>
            <w:szCs w:val="28"/>
          </w:rPr>
          <w:fldChar w:fldCharType="end"/>
        </w:r>
      </w:p>
    </w:sdtContent>
  </w:sdt>
  <w:p w:rsidR="004B417A" w:rsidRDefault="00EE4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948" w:rsidRDefault="00EE4948" w:rsidP="00047197">
      <w:r>
        <w:separator/>
      </w:r>
    </w:p>
  </w:footnote>
  <w:footnote w:type="continuationSeparator" w:id="0">
    <w:p w:rsidR="00EE4948" w:rsidRDefault="00EE4948" w:rsidP="00047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D1"/>
    <w:rsid w:val="000056DE"/>
    <w:rsid w:val="00047197"/>
    <w:rsid w:val="001366C0"/>
    <w:rsid w:val="00142385"/>
    <w:rsid w:val="002040A8"/>
    <w:rsid w:val="0025782A"/>
    <w:rsid w:val="002E2FCC"/>
    <w:rsid w:val="00324215"/>
    <w:rsid w:val="003424D1"/>
    <w:rsid w:val="0035513D"/>
    <w:rsid w:val="00391ED0"/>
    <w:rsid w:val="003B6CE8"/>
    <w:rsid w:val="0049538B"/>
    <w:rsid w:val="004E2B84"/>
    <w:rsid w:val="0053491D"/>
    <w:rsid w:val="0062472C"/>
    <w:rsid w:val="006C1519"/>
    <w:rsid w:val="007F7A79"/>
    <w:rsid w:val="00840BB2"/>
    <w:rsid w:val="008453CB"/>
    <w:rsid w:val="0090013B"/>
    <w:rsid w:val="00964EC3"/>
    <w:rsid w:val="00977212"/>
    <w:rsid w:val="00AC2210"/>
    <w:rsid w:val="00AF1988"/>
    <w:rsid w:val="00BF789F"/>
    <w:rsid w:val="00C848AD"/>
    <w:rsid w:val="00E121ED"/>
    <w:rsid w:val="00E73FA8"/>
    <w:rsid w:val="00EE4948"/>
    <w:rsid w:val="00EE5BD8"/>
    <w:rsid w:val="00F3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D1"/>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24D1"/>
    <w:pPr>
      <w:tabs>
        <w:tab w:val="center" w:pos="4680"/>
        <w:tab w:val="right" w:pos="9360"/>
      </w:tabs>
    </w:pPr>
  </w:style>
  <w:style w:type="character" w:customStyle="1" w:styleId="FooterChar">
    <w:name w:val="Footer Char"/>
    <w:basedOn w:val="DefaultParagraphFont"/>
    <w:link w:val="Footer"/>
    <w:uiPriority w:val="99"/>
    <w:rsid w:val="003424D1"/>
    <w:rPr>
      <w:rFonts w:ascii="Times New Roman" w:eastAsia="Calibri" w:hAnsi="Times New Roman" w:cs="Times New Roman"/>
      <w:sz w:val="20"/>
      <w:szCs w:val="20"/>
    </w:rPr>
  </w:style>
  <w:style w:type="character" w:styleId="Hyperlink">
    <w:name w:val="Hyperlink"/>
    <w:basedOn w:val="DefaultParagraphFont"/>
    <w:uiPriority w:val="99"/>
    <w:unhideWhenUsed/>
    <w:rsid w:val="003424D1"/>
    <w:rPr>
      <w:color w:val="0563C1" w:themeColor="hyperlink"/>
      <w:u w:val="single"/>
    </w:rPr>
  </w:style>
  <w:style w:type="paragraph" w:styleId="Header">
    <w:name w:val="header"/>
    <w:basedOn w:val="Normal"/>
    <w:link w:val="HeaderChar"/>
    <w:uiPriority w:val="99"/>
    <w:unhideWhenUsed/>
    <w:rsid w:val="00047197"/>
    <w:pPr>
      <w:tabs>
        <w:tab w:val="center" w:pos="4680"/>
        <w:tab w:val="right" w:pos="9360"/>
      </w:tabs>
    </w:pPr>
  </w:style>
  <w:style w:type="character" w:customStyle="1" w:styleId="HeaderChar">
    <w:name w:val="Header Char"/>
    <w:basedOn w:val="DefaultParagraphFont"/>
    <w:link w:val="Header"/>
    <w:uiPriority w:val="99"/>
    <w:rsid w:val="0004719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04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A8"/>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D1"/>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24D1"/>
    <w:pPr>
      <w:tabs>
        <w:tab w:val="center" w:pos="4680"/>
        <w:tab w:val="right" w:pos="9360"/>
      </w:tabs>
    </w:pPr>
  </w:style>
  <w:style w:type="character" w:customStyle="1" w:styleId="FooterChar">
    <w:name w:val="Footer Char"/>
    <w:basedOn w:val="DefaultParagraphFont"/>
    <w:link w:val="Footer"/>
    <w:uiPriority w:val="99"/>
    <w:rsid w:val="003424D1"/>
    <w:rPr>
      <w:rFonts w:ascii="Times New Roman" w:eastAsia="Calibri" w:hAnsi="Times New Roman" w:cs="Times New Roman"/>
      <w:sz w:val="20"/>
      <w:szCs w:val="20"/>
    </w:rPr>
  </w:style>
  <w:style w:type="character" w:styleId="Hyperlink">
    <w:name w:val="Hyperlink"/>
    <w:basedOn w:val="DefaultParagraphFont"/>
    <w:uiPriority w:val="99"/>
    <w:unhideWhenUsed/>
    <w:rsid w:val="003424D1"/>
    <w:rPr>
      <w:color w:val="0563C1" w:themeColor="hyperlink"/>
      <w:u w:val="single"/>
    </w:rPr>
  </w:style>
  <w:style w:type="paragraph" w:styleId="Header">
    <w:name w:val="header"/>
    <w:basedOn w:val="Normal"/>
    <w:link w:val="HeaderChar"/>
    <w:uiPriority w:val="99"/>
    <w:unhideWhenUsed/>
    <w:rsid w:val="00047197"/>
    <w:pPr>
      <w:tabs>
        <w:tab w:val="center" w:pos="4680"/>
        <w:tab w:val="right" w:pos="9360"/>
      </w:tabs>
    </w:pPr>
  </w:style>
  <w:style w:type="character" w:customStyle="1" w:styleId="HeaderChar">
    <w:name w:val="Header Char"/>
    <w:basedOn w:val="DefaultParagraphFont"/>
    <w:link w:val="Header"/>
    <w:uiPriority w:val="99"/>
    <w:rsid w:val="0004719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04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A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65CE8E9-69C7-4FA3-B7B2-A618DEF488DE}"/>
</file>

<file path=customXml/itemProps2.xml><?xml version="1.0" encoding="utf-8"?>
<ds:datastoreItem xmlns:ds="http://schemas.openxmlformats.org/officeDocument/2006/customXml" ds:itemID="{BF1C2D32-01FE-43D3-B6D0-28E680A65867}"/>
</file>

<file path=customXml/itemProps3.xml><?xml version="1.0" encoding="utf-8"?>
<ds:datastoreItem xmlns:ds="http://schemas.openxmlformats.org/officeDocument/2006/customXml" ds:itemID="{608FBFFF-1F84-4B9E-972B-57171E5B749A}"/>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2020-08-12T07:49:00Z</cp:lastPrinted>
  <dcterms:created xsi:type="dcterms:W3CDTF">2020-08-14T02:55:00Z</dcterms:created>
  <dcterms:modified xsi:type="dcterms:W3CDTF">2020-08-14T02:55:00Z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